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828800" cy="765048"/>
            <wp:effectExtent b="0" l="0" r="0" t="0"/>
            <wp:docPr descr="A close up of a logo&#10;&#10;Description automatically generated" id="503993159" name="image1.jp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5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Organizational Culture Worksheet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To define your company culture, consider these questions: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What values and principles are important to your organization?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How do you want employees to describe your workplace and their experiences there?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What behaviors and attitudes do we/will encourage and discourage?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What is our approach to teamwork and collaboration?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How do we/will we handle challenges and setbacks?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What role does innovation and creativity play in our culture?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How do we/will we communicate within the organization?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How do we/will we recognize and reward employees' contributions?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What are our long-term goals and aspirations as a company?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9"/>
          <w:sz w:val="24"/>
          <w:szCs w:val="24"/>
          <w:u w:val="none"/>
          <w:shd w:fill="auto" w:val="clear"/>
          <w:vertAlign w:val="baseline"/>
          <w:rtl w:val="0"/>
        </w:rPr>
        <w:t xml:space="preserve">How does/will our culture align with our mission and vision?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color w:val="b45f06"/>
      </w:rPr>
    </w:pPr>
    <w:r w:rsidDel="00000000" w:rsidR="00000000" w:rsidRPr="00000000">
      <w:rPr>
        <w:color w:val="b45f06"/>
        <w:rtl w:val="0"/>
      </w:rPr>
      <w:t xml:space="preserve">WESTCENTER.ORG/STARTUP-MENDO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651C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651C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651C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651C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651C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651C9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651C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651C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651C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651C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651C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651C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651C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651C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651C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651C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651C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651C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651C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51C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651C9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51C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651C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651C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651C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651C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651C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51C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651C9"/>
    <w:rPr>
      <w:b w:val="1"/>
      <w:bCs w:val="1"/>
      <w:smallCaps w:val="1"/>
      <w:color w:val="0f4761" w:themeColor="accent1" w:themeShade="0000BF"/>
      <w:spacing w:val="5"/>
    </w:rPr>
  </w:style>
  <w:style w:type="paragraph" w:styleId="q-text" w:customStyle="1">
    <w:name w:val="q-text"/>
    <w:basedOn w:val="Normal"/>
    <w:rsid w:val="000651C9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PmSdZKuxzaggVgrzddUQ7lZMw==">CgMxLjA4AHIhMUJYRkZJdmNMaFFmNlp1Vjdaa2ZTb1hEU09ZYWdHRDM5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2024-03-26T18:11:00Z</dcterms:created>
  <dc:creator>Lisa McCormack</dc:creator>
</cp:coreProperties>
</file>